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10bis-e</w:t>
      </w:r>
      <w:r>
        <w:rPr>
          <w:b/>
          <w:i/>
          <w:sz w:val="28"/>
        </w:rPr>
        <w:tab/>
      </w:r>
      <w:r>
        <w:rPr>
          <w:b/>
          <w:i w:val="0"/>
          <w:iCs/>
          <w:sz w:val="28"/>
        </w:rPr>
        <w:t>R1-220</w:t>
      </w:r>
      <w:r>
        <w:rPr>
          <w:rFonts w:hint="eastAsia" w:eastAsia="宋体"/>
          <w:b/>
          <w:i w:val="0"/>
          <w:iCs/>
          <w:sz w:val="28"/>
          <w:lang w:val="en-US" w:eastAsia="zh-CN"/>
        </w:rPr>
        <w:t>8711</w:t>
      </w:r>
      <w:bookmarkStart w:id="3" w:name="_GoBack"/>
      <w:bookmarkEnd w:id="3"/>
    </w:p>
    <w:p>
      <w:pPr>
        <w:pStyle w:val="118"/>
        <w:tabs>
          <w:tab w:val="right" w:pos="9639"/>
        </w:tabs>
        <w:spacing w:after="0"/>
        <w:outlineLvl w:val="9"/>
        <w:rPr>
          <w:rFonts w:cs="Times New Roman"/>
          <w:b/>
          <w:sz w:val="24"/>
          <w:lang w:eastAsia="ja-JP"/>
        </w:rPr>
      </w:pPr>
      <w:r>
        <w:rPr>
          <w:rFonts w:hint="eastAsia" w:eastAsia="宋体" w:cs="Times New Roman"/>
          <w:b/>
          <w:sz w:val="24"/>
          <w:lang w:val="en-US" w:eastAsia="zh-CN"/>
        </w:rPr>
        <w:t>E-meeting</w:t>
      </w:r>
      <w:r>
        <w:rPr>
          <w:rFonts w:hint="default" w:cs="Times New Roman"/>
          <w:b/>
          <w:sz w:val="24"/>
          <w:lang w:val="en-US" w:eastAsia="ja-JP"/>
        </w:rPr>
        <w:t>,</w:t>
      </w:r>
      <w:r>
        <w:rPr>
          <w:rFonts w:cs="Times New Roman"/>
          <w:b/>
          <w:sz w:val="24"/>
          <w:lang w:val="en-US" w:eastAsia="ja-JP"/>
        </w:rPr>
        <w:t xml:space="preserve"> </w:t>
      </w:r>
      <w:r>
        <w:rPr>
          <w:rFonts w:hint="eastAsia" w:eastAsia="宋体" w:cs="Times New Roman"/>
          <w:b/>
          <w:sz w:val="24"/>
          <w:lang w:val="en-US" w:eastAsia="zh-CN"/>
        </w:rPr>
        <w:t>October</w:t>
      </w:r>
      <w:r>
        <w:rPr>
          <w:rFonts w:cs="Times New Roman"/>
          <w:b/>
          <w:sz w:val="24"/>
          <w:lang w:val="en-US" w:eastAsia="ja-JP"/>
        </w:rPr>
        <w:t xml:space="preserve"> </w:t>
      </w:r>
      <w:r>
        <w:rPr>
          <w:rFonts w:hint="eastAsia" w:eastAsia="宋体" w:cs="Times New Roman"/>
          <w:b/>
          <w:sz w:val="24"/>
          <w:lang w:val="en-US" w:eastAsia="zh-CN"/>
        </w:rPr>
        <w:t>10</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19</w:t>
      </w:r>
      <w:r>
        <w:rPr>
          <w:rFonts w:hint="default" w:cs="Times New Roman"/>
          <w:b/>
          <w:sz w:val="24"/>
          <w:vertAlign w:val="superscript"/>
          <w:lang w:val="en-US" w:eastAsia="ja-JP"/>
        </w:rPr>
        <w:t>th</w:t>
      </w:r>
      <w:r>
        <w:rPr>
          <w:rFonts w:cs="Times New Roman"/>
          <w:b/>
          <w:sz w:val="24"/>
          <w:lang w:val="en-US" w:eastAsia="ja-JP"/>
        </w:rPr>
        <w:t>, 2022</w:t>
      </w:r>
    </w:p>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hint="eastAsia" w:eastAsia="宋体"/>
                <w:lang w:val="en-US" w:eastAsia="zh-CN"/>
              </w:rPr>
              <w:t>Correction on repetitions for CG-SDT</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9-27</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118"/>
              <w:spacing w:after="0"/>
              <w:jc w:val="both"/>
              <w:rPr>
                <w:rFonts w:hint="eastAsia" w:ascii="Times New Roman" w:hAnsi="Times New Roman" w:eastAsia="宋体" w:cs="Times New Roman"/>
                <w:i w:val="0"/>
                <w:iCs/>
                <w:sz w:val="20"/>
                <w:szCs w:val="20"/>
                <w:highlight w:val="none"/>
                <w:lang w:val="en-US" w:eastAsia="zh-CN"/>
              </w:rPr>
            </w:pPr>
            <w:r>
              <w:rPr>
                <w:rFonts w:hint="eastAsia" w:ascii="Times New Roman" w:hAnsi="Times New Roman" w:eastAsia="宋体" w:cs="Times New Roman"/>
                <w:i w:val="0"/>
                <w:iCs/>
                <w:sz w:val="20"/>
                <w:szCs w:val="20"/>
                <w:highlight w:val="none"/>
                <w:lang w:val="en-US" w:eastAsia="zh-CN"/>
              </w:rPr>
              <w:t>In RAN1#108-e, in RAN1 LS R1-2202656, RAN1 asked RAN2 to make decision on repetitions for CG-SDT:</w:t>
            </w:r>
          </w:p>
          <w:p>
            <w:pPr>
              <w:rPr>
                <w:rFonts w:hint="default" w:ascii="Times New Roman" w:hAnsi="Times New Roman" w:eastAsia="宋体" w:cs="Times New Roman"/>
                <w:i w:val="0"/>
                <w:iCs/>
                <w:sz w:val="20"/>
                <w:szCs w:val="20"/>
                <w:highlight w:val="none"/>
                <w:lang w:val="en-US" w:eastAsia="zh-CN"/>
              </w:rPr>
            </w:pPr>
            <w:r>
              <w:rPr>
                <w:rFonts w:hint="default" w:ascii="Times New Roman" w:hAnsi="Times New Roman" w:eastAsia="宋体" w:cs="Times New Roman"/>
                <w:i w:val="0"/>
                <w:iCs/>
                <w:sz w:val="20"/>
                <w:szCs w:val="20"/>
                <w:highlight w:val="none"/>
                <w:lang w:val="en-US" w:eastAsia="zh-CN"/>
              </w:rPr>
              <w:t>“</w:t>
            </w:r>
            <w:r>
              <w:rPr>
                <w:rFonts w:hint="default"/>
                <w:lang w:val="sv" w:eastAsia="zh-CN"/>
              </w:rPr>
              <w:t>For CG-SDT, RAN1 cannot reach consensus on whether to support repetition or not, it’s up to RAN2 to decide on it</w:t>
            </w:r>
            <w:r>
              <w:rPr>
                <w:rFonts w:hint="eastAsia"/>
                <w:lang w:val="en-US" w:eastAsia="zh-CN"/>
              </w:rPr>
              <w:t>.</w:t>
            </w:r>
            <w:r>
              <w:rPr>
                <w:rFonts w:hint="default" w:ascii="Times New Roman" w:hAnsi="Times New Roman" w:eastAsia="宋体" w:cs="Times New Roman"/>
                <w:i w:val="0"/>
                <w:iCs/>
                <w:sz w:val="20"/>
                <w:szCs w:val="20"/>
                <w:highlight w:val="none"/>
                <w:lang w:val="en-US" w:eastAsia="zh-CN"/>
              </w:rPr>
              <w:t>”</w:t>
            </w:r>
          </w:p>
          <w:p>
            <w:pPr>
              <w:pStyle w:val="118"/>
              <w:spacing w:after="0"/>
              <w:jc w:val="both"/>
              <w:rPr>
                <w:rFonts w:hint="eastAsia" w:ascii="Times New Roman" w:hAnsi="Times New Roman" w:eastAsia="宋体" w:cs="Times New Roman"/>
                <w:i w:val="0"/>
                <w:iCs/>
                <w:sz w:val="20"/>
                <w:szCs w:val="20"/>
                <w:highlight w:val="none"/>
                <w:lang w:val="en-US" w:eastAsia="zh-CN"/>
              </w:rPr>
            </w:pPr>
            <w:r>
              <w:rPr>
                <w:rFonts w:hint="eastAsia" w:ascii="Times New Roman" w:hAnsi="Times New Roman" w:eastAsia="宋体" w:cs="Times New Roman"/>
                <w:i w:val="0"/>
                <w:iCs/>
                <w:sz w:val="20"/>
                <w:szCs w:val="20"/>
                <w:highlight w:val="none"/>
                <w:lang w:val="en-US" w:eastAsia="zh-CN"/>
              </w:rPr>
              <w:t>In RAN1#110, in RAN2 reply LS R1-2205736, RAN2 has the following reply on repetitions:</w:t>
            </w:r>
          </w:p>
          <w:p>
            <w:pPr>
              <w:pStyle w:val="118"/>
              <w:spacing w:after="0"/>
              <w:jc w:val="both"/>
              <w:rPr>
                <w:rFonts w:hint="default" w:ascii="Times New Roman" w:hAnsi="Times New Roman" w:eastAsia="宋体" w:cs="Times New Roman"/>
                <w:i w:val="0"/>
                <w:iCs/>
                <w:sz w:val="20"/>
                <w:szCs w:val="20"/>
                <w:highlight w:val="none"/>
                <w:lang w:val="en-US" w:eastAsia="zh-CN"/>
              </w:rPr>
            </w:pPr>
            <w:r>
              <w:rPr>
                <w:rFonts w:hint="default" w:ascii="Times New Roman" w:hAnsi="Times New Roman" w:eastAsia="宋体" w:cs="Times New Roman"/>
                <w:i w:val="0"/>
                <w:iCs/>
                <w:sz w:val="20"/>
                <w:szCs w:val="20"/>
                <w:highlight w:val="none"/>
                <w:lang w:val="en-US" w:eastAsia="zh-CN"/>
              </w:rPr>
              <w:t>“</w:t>
            </w:r>
            <w:r>
              <w:rPr>
                <w:rFonts w:hint="eastAsia" w:ascii="Times New Roman" w:hAnsi="Times New Roman" w:eastAsia="宋体" w:cs="Times New Roman"/>
                <w:i w:val="0"/>
                <w:iCs/>
                <w:sz w:val="20"/>
                <w:szCs w:val="20"/>
                <w:highlight w:val="none"/>
                <w:lang w:val="en-US" w:eastAsia="zh-CN"/>
              </w:rPr>
              <w:t>With regards to the above issue about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w:t>
            </w:r>
            <w:r>
              <w:rPr>
                <w:rFonts w:hint="default" w:ascii="Times New Roman" w:hAnsi="Times New Roman" w:eastAsia="宋体" w:cs="Times New Roman"/>
                <w:i w:val="0"/>
                <w:iCs/>
                <w:sz w:val="20"/>
                <w:szCs w:val="20"/>
                <w:highlight w:val="none"/>
                <w:lang w:val="en-US" w:eastAsia="zh-CN"/>
              </w:rPr>
              <w:t>”</w:t>
            </w:r>
          </w:p>
          <w:p>
            <w:pPr>
              <w:pStyle w:val="290"/>
              <w:widowControl w:val="0"/>
              <w:jc w:val="both"/>
              <w:rPr>
                <w:rFonts w:hint="default" w:eastAsia="宋体"/>
                <w:lang w:val="en-US" w:eastAsia="zh-CN"/>
              </w:rPr>
            </w:pPr>
            <w:r>
              <w:rPr>
                <w:rFonts w:hint="eastAsia" w:ascii="Times New Roman" w:hAnsi="Times New Roman" w:eastAsia="宋体" w:cs="Times New Roman"/>
                <w:i w:val="0"/>
                <w:iCs/>
                <w:sz w:val="20"/>
                <w:szCs w:val="20"/>
                <w:highlight w:val="none"/>
                <w:lang w:val="en-US" w:eastAsia="zh-CN" w:bidi="ar-SA"/>
              </w:rPr>
              <w:t>So in RAN1 spec TS 38.213, the basic parameter of repetitions should be captured, i.e. repK, to reflect the support of repetitions.</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pStyle w:val="118"/>
              <w:spacing w:after="0"/>
              <w:ind w:left="100"/>
              <w:rPr>
                <w:rFonts w:hint="eastAsia" w:eastAsia="宋体"/>
                <w:lang w:val="en-US" w:eastAsia="zh-CN"/>
              </w:rPr>
            </w:pPr>
            <w:r>
              <w:rPr>
                <w:rFonts w:hint="eastAsia" w:ascii="Times New Roman" w:hAnsi="Times New Roman" w:eastAsia="宋体" w:cs="Times New Roman"/>
                <w:lang w:val="en-US" w:eastAsia="zh-CN"/>
              </w:rPr>
              <w:t xml:space="preserve">In section 19.1, the description of repK is added: </w:t>
            </w:r>
            <w:r>
              <w:rPr>
                <w:rFonts w:hint="default" w:ascii="Times New Roman" w:hAnsi="Times New Roman" w:eastAsia="宋体" w:cs="Times New Roman"/>
                <w:lang w:val="en-US" w:eastAsia="zh-CN"/>
              </w:rPr>
              <w:t>“</w:t>
            </w:r>
            <w:r>
              <w:rPr>
                <w:rFonts w:hint="default" w:ascii="Times New Roman" w:hAnsi="Times New Roman" w:cs="Times New Roman"/>
                <w:lang w:eastAsia="ko-KR"/>
              </w:rPr>
              <w:t xml:space="preserve">A UE can be provided by repK a number of repetitions for a PUSCH transmission. </w:t>
            </w:r>
            <w:r>
              <w:rPr>
                <w:rFonts w:hint="default" w:ascii="Times New Roman" w:hAnsi="Times New Roman" w:eastAsia="宋体" w:cs="Times New Roman"/>
                <w:lang w:val="en-US" w:eastAsia="zh-CN"/>
              </w:rPr>
              <w:t>“</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ascii="Times New Roman" w:hAnsi="Times New Roman" w:eastAsia="宋体" w:cs="Times New Roman"/>
                <w:i w:val="0"/>
                <w:iCs w:val="0"/>
                <w:sz w:val="20"/>
                <w:szCs w:val="20"/>
                <w:lang w:val="en-US" w:eastAsia="zh-CN"/>
              </w:rPr>
              <w:t>Misalignment between RAN1 spec and RAN2 signaling on repetitions for CG-SDT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pPr>
      <w:r>
        <w:rPr>
          <w:b/>
          <w:bCs/>
          <w:color w:val="FF0000"/>
          <w:lang w:eastAsia="zh-CN"/>
        </w:rPr>
        <w:t>&lt; Unchanged text omitted &gt;</w:t>
      </w:r>
    </w:p>
    <w:p>
      <w:pPr>
        <w:pStyle w:val="3"/>
      </w:pPr>
      <w:bookmarkStart w:id="1" w:name="_Toc83289645"/>
      <w:bookmarkStart w:id="2" w:name="_Toc114216139"/>
      <w:r>
        <w:t>19.1</w:t>
      </w:r>
      <w:r>
        <w:tab/>
      </w:r>
      <w:r>
        <w:t>Configured-grant based PUSCH transmission</w:t>
      </w:r>
      <w:bookmarkEnd w:id="1"/>
      <w:bookmarkEnd w:id="2"/>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val="en-US" w:eastAsia="zh-CN"/>
        </w:rPr>
        <w:t xml:space="preserve"> </w:t>
      </w:r>
      <w:r>
        <w:rPr>
          <w:iCs/>
          <w:color w:val="FF0000"/>
        </w:rPr>
        <w:t xml:space="preserve">A UE can be provided by </w:t>
      </w:r>
      <w:r>
        <w:rPr>
          <w:i/>
          <w:color w:val="FF0000"/>
        </w:rPr>
        <w:t>repK</w:t>
      </w:r>
      <w:r>
        <w:rPr>
          <w:iCs/>
          <w:color w:val="FF0000"/>
        </w:rPr>
        <w:t xml:space="preserve"> a number of repetitions for a PUSCH transmission.</w:t>
      </w:r>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spacing w:line="240" w:lineRule="auto"/>
        <w:jc w:val="both"/>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6E8538C"/>
    <w:rsid w:val="09257BF9"/>
    <w:rsid w:val="2324190B"/>
    <w:rsid w:val="251E2F56"/>
    <w:rsid w:val="265F2BF8"/>
    <w:rsid w:val="2BB30C36"/>
    <w:rsid w:val="2F4631A2"/>
    <w:rsid w:val="3137457D"/>
    <w:rsid w:val="313C4912"/>
    <w:rsid w:val="34307F99"/>
    <w:rsid w:val="34E3367D"/>
    <w:rsid w:val="407F4044"/>
    <w:rsid w:val="409C0154"/>
    <w:rsid w:val="40CC6C5A"/>
    <w:rsid w:val="41153DA1"/>
    <w:rsid w:val="42A03E9E"/>
    <w:rsid w:val="44503A25"/>
    <w:rsid w:val="4AA944AD"/>
    <w:rsid w:val="53F5402B"/>
    <w:rsid w:val="545B341A"/>
    <w:rsid w:val="5A1C1C3B"/>
    <w:rsid w:val="5B9F1143"/>
    <w:rsid w:val="635E25E1"/>
    <w:rsid w:val="64637351"/>
    <w:rsid w:val="656A70B4"/>
    <w:rsid w:val="66701E52"/>
    <w:rsid w:val="71E82E59"/>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8CBDD2AB-1D50-4EC7-91E4-FF1F2F9DD153}">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9</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cp:lastModifiedBy>
  <cp:lastPrinted>2411-12-31T08:00:00Z</cp:lastPrinted>
  <dcterms:modified xsi:type="dcterms:W3CDTF">2022-09-28T07:39:15Z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